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6CF9" w:rsidRDefault="003B6CF9" w:rsidP="003B6CF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Qu’est-ce qu’une fosse de réception ?</w:t>
      </w:r>
    </w:p>
    <w:p w:rsidR="003B6CF9" w:rsidRDefault="003B6CF9" w:rsidP="003B6CF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Une fosse de réception est une zone creusée de 120 cm de profondeur recouverte</w:t>
      </w:r>
    </w:p>
    <w:p w:rsidR="003B6CF9" w:rsidRDefault="003B6CF9" w:rsidP="003B6CF9">
      <w:pPr>
        <w:autoSpaceDE w:val="0"/>
        <w:autoSpaceDN w:val="0"/>
        <w:adjustRightInd w:val="0"/>
        <w:spacing w:after="0" w:line="240" w:lineRule="auto"/>
        <w:rPr>
          <w:rFonts w:ascii="Arial" w:hAnsi="Arial" w:cs="Arial"/>
          <w:color w:val="000000"/>
          <w:sz w:val="24"/>
          <w:szCs w:val="24"/>
        </w:rPr>
      </w:pPr>
      <w:proofErr w:type="gramStart"/>
      <w:r>
        <w:rPr>
          <w:rFonts w:ascii="Arial" w:hAnsi="Arial" w:cs="Arial"/>
          <w:color w:val="000000"/>
          <w:sz w:val="24"/>
          <w:szCs w:val="24"/>
        </w:rPr>
        <w:t>d’une</w:t>
      </w:r>
      <w:proofErr w:type="gramEnd"/>
      <w:r>
        <w:rPr>
          <w:rFonts w:ascii="Arial" w:hAnsi="Arial" w:cs="Arial"/>
          <w:color w:val="000000"/>
          <w:sz w:val="24"/>
          <w:szCs w:val="24"/>
        </w:rPr>
        <w:t xml:space="preserve"> surface </w:t>
      </w:r>
      <w:proofErr w:type="spellStart"/>
      <w:r>
        <w:rPr>
          <w:rFonts w:ascii="Arial" w:hAnsi="Arial" w:cs="Arial"/>
          <w:color w:val="000000"/>
          <w:sz w:val="24"/>
          <w:szCs w:val="24"/>
        </w:rPr>
        <w:t>amortissante</w:t>
      </w:r>
      <w:proofErr w:type="spellEnd"/>
      <w:r>
        <w:rPr>
          <w:rFonts w:ascii="Arial" w:hAnsi="Arial" w:cs="Arial"/>
          <w:color w:val="000000"/>
          <w:sz w:val="24"/>
          <w:szCs w:val="24"/>
        </w:rPr>
        <w:t xml:space="preserve"> composée de mousse suspendue et tendue au dessus</w:t>
      </w:r>
    </w:p>
    <w:p w:rsidR="003B6CF9" w:rsidRDefault="003B6CF9" w:rsidP="003B6CF9">
      <w:pPr>
        <w:autoSpaceDE w:val="0"/>
        <w:autoSpaceDN w:val="0"/>
        <w:adjustRightInd w:val="0"/>
        <w:spacing w:after="0" w:line="240" w:lineRule="auto"/>
        <w:rPr>
          <w:rFonts w:ascii="Arial" w:hAnsi="Arial" w:cs="Arial"/>
          <w:color w:val="000000"/>
          <w:sz w:val="24"/>
          <w:szCs w:val="24"/>
        </w:rPr>
      </w:pPr>
      <w:proofErr w:type="gramStart"/>
      <w:r>
        <w:rPr>
          <w:rFonts w:ascii="Arial" w:hAnsi="Arial" w:cs="Arial"/>
          <w:color w:val="000000"/>
          <w:sz w:val="24"/>
          <w:szCs w:val="24"/>
        </w:rPr>
        <w:t>de</w:t>
      </w:r>
      <w:proofErr w:type="gramEnd"/>
      <w:r>
        <w:rPr>
          <w:rFonts w:ascii="Arial" w:hAnsi="Arial" w:cs="Arial"/>
          <w:color w:val="000000"/>
          <w:sz w:val="24"/>
          <w:szCs w:val="24"/>
        </w:rPr>
        <w:t xml:space="preserve"> la zone qui a pour but de limiter les traumatismes liés aux chutes accidentelles de</w:t>
      </w:r>
    </w:p>
    <w:p w:rsidR="003B6CF9" w:rsidRDefault="003B6CF9" w:rsidP="003B6CF9">
      <w:pPr>
        <w:autoSpaceDE w:val="0"/>
        <w:autoSpaceDN w:val="0"/>
        <w:adjustRightInd w:val="0"/>
        <w:spacing w:after="0" w:line="240" w:lineRule="auto"/>
        <w:rPr>
          <w:rFonts w:ascii="Arial" w:hAnsi="Arial" w:cs="Arial"/>
          <w:color w:val="000000"/>
          <w:sz w:val="24"/>
          <w:szCs w:val="24"/>
        </w:rPr>
      </w:pPr>
      <w:proofErr w:type="gramStart"/>
      <w:r>
        <w:rPr>
          <w:rFonts w:ascii="Arial" w:hAnsi="Arial" w:cs="Arial"/>
          <w:color w:val="000000"/>
          <w:sz w:val="24"/>
          <w:szCs w:val="24"/>
        </w:rPr>
        <w:t>gymnastes</w:t>
      </w:r>
      <w:proofErr w:type="gramEnd"/>
      <w:r>
        <w:rPr>
          <w:rFonts w:ascii="Arial" w:hAnsi="Arial" w:cs="Arial"/>
          <w:color w:val="000000"/>
          <w:sz w:val="24"/>
          <w:szCs w:val="24"/>
        </w:rPr>
        <w:t xml:space="preserve"> lors d’apprentissage d’éléments acrobatiques simples ou complexes.</w:t>
      </w:r>
    </w:p>
    <w:p w:rsidR="003B6CF9" w:rsidRDefault="003B6CF9" w:rsidP="003B6CF9">
      <w:pPr>
        <w:autoSpaceDE w:val="0"/>
        <w:autoSpaceDN w:val="0"/>
        <w:adjustRightInd w:val="0"/>
        <w:spacing w:after="0" w:line="240" w:lineRule="auto"/>
        <w:rPr>
          <w:rFonts w:ascii="Arial" w:hAnsi="Arial" w:cs="Arial"/>
          <w:color w:val="000000"/>
          <w:sz w:val="20"/>
          <w:szCs w:val="20"/>
        </w:rPr>
      </w:pPr>
    </w:p>
    <w:p w:rsidR="003B6CF9" w:rsidRDefault="003B6CF9" w:rsidP="003B6CF9">
      <w:pPr>
        <w:autoSpaceDE w:val="0"/>
        <w:autoSpaceDN w:val="0"/>
        <w:adjustRightInd w:val="0"/>
        <w:spacing w:after="0" w:line="240" w:lineRule="auto"/>
        <w:rPr>
          <w:rFonts w:ascii="Arial" w:hAnsi="Arial" w:cs="Arial"/>
          <w:color w:val="000000"/>
          <w:sz w:val="20"/>
          <w:szCs w:val="20"/>
        </w:rPr>
      </w:pPr>
      <w:r>
        <w:rPr>
          <w:rFonts w:ascii="Arial" w:hAnsi="Arial" w:cs="Arial"/>
          <w:noProof/>
          <w:color w:val="000000"/>
          <w:sz w:val="20"/>
          <w:szCs w:val="20"/>
          <w:lang w:eastAsia="fr-FR"/>
        </w:rPr>
        <w:drawing>
          <wp:inline distT="0" distB="0" distL="0" distR="0">
            <wp:extent cx="5760720" cy="2797323"/>
            <wp:effectExtent l="1905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5760720" cy="2797323"/>
                    </a:xfrm>
                    <a:prstGeom prst="rect">
                      <a:avLst/>
                    </a:prstGeom>
                    <a:noFill/>
                    <a:ln w="9525">
                      <a:noFill/>
                      <a:miter lim="800000"/>
                      <a:headEnd/>
                      <a:tailEnd/>
                    </a:ln>
                  </pic:spPr>
                </pic:pic>
              </a:graphicData>
            </a:graphic>
          </wp:inline>
        </w:drawing>
      </w:r>
    </w:p>
    <w:p w:rsidR="003B6CF9" w:rsidRDefault="003B6CF9" w:rsidP="003B6CF9">
      <w:pPr>
        <w:autoSpaceDE w:val="0"/>
        <w:autoSpaceDN w:val="0"/>
        <w:adjustRightInd w:val="0"/>
        <w:spacing w:after="0" w:line="240" w:lineRule="auto"/>
        <w:rPr>
          <w:rFonts w:ascii="Times New Roman" w:hAnsi="Times New Roman" w:cs="Times New Roman"/>
          <w:color w:val="000000"/>
          <w:sz w:val="20"/>
          <w:szCs w:val="20"/>
        </w:rPr>
      </w:pPr>
    </w:p>
    <w:p w:rsidR="003B6CF9" w:rsidRDefault="003B6CF9" w:rsidP="003B6CF9">
      <w:pPr>
        <w:autoSpaceDE w:val="0"/>
        <w:autoSpaceDN w:val="0"/>
        <w:adjustRightInd w:val="0"/>
        <w:spacing w:after="0" w:line="240" w:lineRule="auto"/>
        <w:rPr>
          <w:rFonts w:ascii="Arial" w:hAnsi="Arial" w:cs="Arial"/>
          <w:color w:val="000000"/>
          <w:sz w:val="16"/>
          <w:szCs w:val="16"/>
        </w:rPr>
      </w:pPr>
      <w:r>
        <w:rPr>
          <w:rFonts w:ascii="Arial" w:hAnsi="Arial" w:cs="Arial"/>
          <w:color w:val="000000"/>
          <w:sz w:val="24"/>
          <w:szCs w:val="24"/>
        </w:rPr>
        <w:t>- Description technique de la surface de chutes</w:t>
      </w:r>
      <w:r>
        <w:rPr>
          <w:rFonts w:ascii="Arial" w:hAnsi="Arial" w:cs="Arial"/>
          <w:color w:val="000000"/>
          <w:sz w:val="16"/>
          <w:szCs w:val="16"/>
        </w:rPr>
        <w:t>1</w:t>
      </w:r>
    </w:p>
    <w:p w:rsidR="003B6CF9" w:rsidRDefault="003B6CF9" w:rsidP="003B6CF9">
      <w:pPr>
        <w:autoSpaceDE w:val="0"/>
        <w:autoSpaceDN w:val="0"/>
        <w:adjustRightInd w:val="0"/>
        <w:spacing w:after="0" w:line="240" w:lineRule="auto"/>
        <w:rPr>
          <w:rFonts w:ascii="Arial" w:hAnsi="Arial" w:cs="Arial"/>
          <w:color w:val="000000"/>
          <w:sz w:val="24"/>
          <w:szCs w:val="24"/>
        </w:rPr>
      </w:pPr>
      <w:proofErr w:type="gramStart"/>
      <w:r>
        <w:rPr>
          <w:rFonts w:ascii="Courier" w:hAnsi="Courier" w:cs="Courier"/>
          <w:color w:val="000000"/>
          <w:sz w:val="24"/>
          <w:szCs w:val="24"/>
        </w:rPr>
        <w:t>o</w:t>
      </w:r>
      <w:proofErr w:type="gramEnd"/>
      <w:r>
        <w:rPr>
          <w:rFonts w:ascii="Courier" w:hAnsi="Courier" w:cs="Courier"/>
          <w:color w:val="000000"/>
          <w:sz w:val="24"/>
          <w:szCs w:val="24"/>
        </w:rPr>
        <w:t xml:space="preserve"> </w:t>
      </w:r>
      <w:r>
        <w:rPr>
          <w:rFonts w:ascii="Arial" w:hAnsi="Arial" w:cs="Arial"/>
          <w:color w:val="000000"/>
          <w:sz w:val="24"/>
          <w:szCs w:val="24"/>
        </w:rPr>
        <w:t>Illustration</w:t>
      </w:r>
    </w:p>
    <w:p w:rsidR="003B6CF9" w:rsidRDefault="003B6CF9" w:rsidP="003B6CF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1- La toile de recouvrement est en matière Jersey élastique, lavable, classée au</w:t>
      </w:r>
    </w:p>
    <w:p w:rsidR="003B6CF9" w:rsidRDefault="003B6CF9" w:rsidP="003B6CF9">
      <w:pPr>
        <w:autoSpaceDE w:val="0"/>
        <w:autoSpaceDN w:val="0"/>
        <w:adjustRightInd w:val="0"/>
        <w:spacing w:after="0" w:line="240" w:lineRule="auto"/>
        <w:rPr>
          <w:rFonts w:ascii="Arial" w:hAnsi="Arial" w:cs="Arial"/>
          <w:color w:val="000000"/>
          <w:sz w:val="24"/>
          <w:szCs w:val="24"/>
        </w:rPr>
      </w:pPr>
      <w:proofErr w:type="gramStart"/>
      <w:r>
        <w:rPr>
          <w:rFonts w:ascii="Arial" w:hAnsi="Arial" w:cs="Arial"/>
          <w:color w:val="000000"/>
          <w:sz w:val="24"/>
          <w:szCs w:val="24"/>
        </w:rPr>
        <w:t>feu</w:t>
      </w:r>
      <w:proofErr w:type="gramEnd"/>
      <w:r>
        <w:rPr>
          <w:rFonts w:ascii="Arial" w:hAnsi="Arial" w:cs="Arial"/>
          <w:color w:val="000000"/>
          <w:sz w:val="24"/>
          <w:szCs w:val="24"/>
        </w:rPr>
        <w:t xml:space="preserve"> M1. Celle-ci évite les émissions des </w:t>
      </w:r>
      <w:proofErr w:type="spellStart"/>
      <w:r>
        <w:rPr>
          <w:rFonts w:ascii="Arial" w:hAnsi="Arial" w:cs="Arial"/>
          <w:color w:val="000000"/>
          <w:sz w:val="24"/>
          <w:szCs w:val="24"/>
        </w:rPr>
        <w:t>micro-particules</w:t>
      </w:r>
      <w:proofErr w:type="spellEnd"/>
      <w:r>
        <w:rPr>
          <w:rFonts w:ascii="Arial" w:hAnsi="Arial" w:cs="Arial"/>
          <w:color w:val="000000"/>
          <w:sz w:val="24"/>
          <w:szCs w:val="24"/>
        </w:rPr>
        <w:t xml:space="preserve"> de mousse.</w:t>
      </w:r>
    </w:p>
    <w:p w:rsidR="003B6CF9" w:rsidRDefault="003B6CF9" w:rsidP="003B6CF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2- Un profilé pvc de finition et </w:t>
      </w:r>
      <w:proofErr w:type="spellStart"/>
      <w:r>
        <w:rPr>
          <w:rFonts w:ascii="Arial" w:hAnsi="Arial" w:cs="Arial"/>
          <w:color w:val="000000"/>
          <w:sz w:val="24"/>
          <w:szCs w:val="24"/>
        </w:rPr>
        <w:t>clipsable</w:t>
      </w:r>
      <w:proofErr w:type="spellEnd"/>
      <w:r>
        <w:rPr>
          <w:rFonts w:ascii="Arial" w:hAnsi="Arial" w:cs="Arial"/>
          <w:color w:val="000000"/>
          <w:sz w:val="24"/>
          <w:szCs w:val="24"/>
        </w:rPr>
        <w:t xml:space="preserve"> permet le maintien et la tension de la</w:t>
      </w:r>
    </w:p>
    <w:p w:rsidR="003B6CF9" w:rsidRDefault="003B6CF9" w:rsidP="003B6CF9">
      <w:pPr>
        <w:autoSpaceDE w:val="0"/>
        <w:autoSpaceDN w:val="0"/>
        <w:adjustRightInd w:val="0"/>
        <w:spacing w:after="0" w:line="240" w:lineRule="auto"/>
        <w:rPr>
          <w:rFonts w:ascii="Arial" w:hAnsi="Arial" w:cs="Arial"/>
          <w:color w:val="000000"/>
          <w:sz w:val="24"/>
          <w:szCs w:val="24"/>
        </w:rPr>
      </w:pPr>
      <w:proofErr w:type="gramStart"/>
      <w:r>
        <w:rPr>
          <w:rFonts w:ascii="Arial" w:hAnsi="Arial" w:cs="Arial"/>
          <w:color w:val="000000"/>
          <w:sz w:val="24"/>
          <w:szCs w:val="24"/>
        </w:rPr>
        <w:t>toile</w:t>
      </w:r>
      <w:proofErr w:type="gramEnd"/>
      <w:r>
        <w:rPr>
          <w:rFonts w:ascii="Arial" w:hAnsi="Arial" w:cs="Arial"/>
          <w:color w:val="000000"/>
          <w:sz w:val="24"/>
          <w:szCs w:val="24"/>
        </w:rPr>
        <w:t>.</w:t>
      </w:r>
    </w:p>
    <w:p w:rsidR="003B6CF9" w:rsidRDefault="003B6CF9" w:rsidP="003B6CF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3- La première phase d’amortissement progressive est assurée par une mousse</w:t>
      </w:r>
    </w:p>
    <w:p w:rsidR="003B6CF9" w:rsidRDefault="003B6CF9" w:rsidP="003B6CF9">
      <w:pPr>
        <w:autoSpaceDE w:val="0"/>
        <w:autoSpaceDN w:val="0"/>
        <w:adjustRightInd w:val="0"/>
        <w:spacing w:after="0" w:line="240" w:lineRule="auto"/>
        <w:rPr>
          <w:rFonts w:ascii="Arial" w:hAnsi="Arial" w:cs="Arial"/>
          <w:color w:val="000000"/>
          <w:sz w:val="24"/>
          <w:szCs w:val="24"/>
        </w:rPr>
      </w:pPr>
      <w:proofErr w:type="gramStart"/>
      <w:r>
        <w:rPr>
          <w:rFonts w:ascii="Arial" w:hAnsi="Arial" w:cs="Arial"/>
          <w:color w:val="000000"/>
          <w:sz w:val="24"/>
          <w:szCs w:val="24"/>
        </w:rPr>
        <w:t>polyuréthane</w:t>
      </w:r>
      <w:proofErr w:type="gramEnd"/>
      <w:r>
        <w:rPr>
          <w:rFonts w:ascii="Arial" w:hAnsi="Arial" w:cs="Arial"/>
          <w:color w:val="000000"/>
          <w:sz w:val="24"/>
          <w:szCs w:val="24"/>
        </w:rPr>
        <w:t xml:space="preserve"> de 20cm.</w:t>
      </w:r>
    </w:p>
    <w:p w:rsidR="003B6CF9" w:rsidRDefault="003B6CF9" w:rsidP="003B6CF9">
      <w:pPr>
        <w:autoSpaceDE w:val="0"/>
        <w:autoSpaceDN w:val="0"/>
        <w:adjustRightInd w:val="0"/>
        <w:spacing w:after="0" w:line="240" w:lineRule="auto"/>
        <w:rPr>
          <w:rFonts w:ascii="Arial" w:hAnsi="Arial" w:cs="Arial"/>
          <w:color w:val="000000"/>
          <w:sz w:val="24"/>
          <w:szCs w:val="24"/>
        </w:rPr>
      </w:pPr>
      <w:proofErr w:type="gramStart"/>
      <w:r>
        <w:rPr>
          <w:rFonts w:ascii="Arial" w:hAnsi="Arial" w:cs="Arial"/>
          <w:color w:val="000000"/>
          <w:sz w:val="24"/>
          <w:szCs w:val="24"/>
        </w:rPr>
        <w:t>4-</w:t>
      </w:r>
      <w:proofErr w:type="gramEnd"/>
      <w:r>
        <w:rPr>
          <w:rFonts w:ascii="Arial" w:hAnsi="Arial" w:cs="Arial"/>
          <w:color w:val="000000"/>
          <w:sz w:val="24"/>
          <w:szCs w:val="24"/>
        </w:rPr>
        <w:t xml:space="preserve"> Un interface de protection réparti les charges en bord de rive et permet la</w:t>
      </w:r>
    </w:p>
    <w:p w:rsidR="003B6CF9" w:rsidRDefault="003B6CF9" w:rsidP="003B6CF9">
      <w:pPr>
        <w:autoSpaceDE w:val="0"/>
        <w:autoSpaceDN w:val="0"/>
        <w:adjustRightInd w:val="0"/>
        <w:spacing w:after="0" w:line="240" w:lineRule="auto"/>
        <w:rPr>
          <w:rFonts w:ascii="Arial" w:hAnsi="Arial" w:cs="Arial"/>
          <w:color w:val="000000"/>
          <w:sz w:val="24"/>
          <w:szCs w:val="24"/>
        </w:rPr>
      </w:pPr>
      <w:proofErr w:type="gramStart"/>
      <w:r>
        <w:rPr>
          <w:rFonts w:ascii="Arial" w:hAnsi="Arial" w:cs="Arial"/>
          <w:color w:val="000000"/>
          <w:sz w:val="24"/>
          <w:szCs w:val="24"/>
        </w:rPr>
        <w:t>protection</w:t>
      </w:r>
      <w:proofErr w:type="gramEnd"/>
      <w:r>
        <w:rPr>
          <w:rFonts w:ascii="Arial" w:hAnsi="Arial" w:cs="Arial"/>
          <w:color w:val="000000"/>
          <w:sz w:val="24"/>
          <w:szCs w:val="24"/>
        </w:rPr>
        <w:t xml:space="preserve"> de la mousse, des sandows et des crochets, du béton.</w:t>
      </w:r>
    </w:p>
    <w:p w:rsidR="003B6CF9" w:rsidRDefault="003B6CF9" w:rsidP="003B6CF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5- Le filet de soutien sans </w:t>
      </w:r>
      <w:proofErr w:type="spellStart"/>
      <w:r>
        <w:rPr>
          <w:rFonts w:ascii="Arial" w:hAnsi="Arial" w:cs="Arial"/>
          <w:color w:val="000000"/>
          <w:sz w:val="24"/>
          <w:szCs w:val="24"/>
        </w:rPr>
        <w:t>noeud</w:t>
      </w:r>
      <w:proofErr w:type="spellEnd"/>
      <w:r>
        <w:rPr>
          <w:rFonts w:ascii="Arial" w:hAnsi="Arial" w:cs="Arial"/>
          <w:color w:val="000000"/>
          <w:sz w:val="24"/>
          <w:szCs w:val="24"/>
        </w:rPr>
        <w:t xml:space="preserve"> permet d’éviter l’usure prématurée de la</w:t>
      </w:r>
    </w:p>
    <w:p w:rsidR="003B6CF9" w:rsidRDefault="003B6CF9" w:rsidP="003B6CF9">
      <w:pPr>
        <w:autoSpaceDE w:val="0"/>
        <w:autoSpaceDN w:val="0"/>
        <w:adjustRightInd w:val="0"/>
        <w:spacing w:after="0" w:line="240" w:lineRule="auto"/>
        <w:rPr>
          <w:rFonts w:ascii="Arial" w:hAnsi="Arial" w:cs="Arial"/>
          <w:color w:val="000000"/>
          <w:sz w:val="24"/>
          <w:szCs w:val="24"/>
        </w:rPr>
      </w:pPr>
      <w:proofErr w:type="gramStart"/>
      <w:r>
        <w:rPr>
          <w:rFonts w:ascii="Arial" w:hAnsi="Arial" w:cs="Arial"/>
          <w:color w:val="000000"/>
          <w:sz w:val="24"/>
          <w:szCs w:val="24"/>
        </w:rPr>
        <w:t>mousse</w:t>
      </w:r>
      <w:proofErr w:type="gramEnd"/>
      <w:r>
        <w:rPr>
          <w:rFonts w:ascii="Arial" w:hAnsi="Arial" w:cs="Arial"/>
          <w:color w:val="000000"/>
          <w:sz w:val="24"/>
          <w:szCs w:val="24"/>
        </w:rPr>
        <w:t xml:space="preserve"> et constitue la seconde phase d’amortissement progressive.</w:t>
      </w:r>
    </w:p>
    <w:p w:rsidR="003B6CF9" w:rsidRDefault="003B6CF9" w:rsidP="003B6CF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6- Des sandows calibrés permettent la tension correcte du filet.</w:t>
      </w:r>
    </w:p>
    <w:p w:rsidR="003B6CF9" w:rsidRDefault="003B6CF9" w:rsidP="003B6CF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7- Crochets spécifiques en acier zingué.</w:t>
      </w:r>
    </w:p>
    <w:p w:rsidR="003B6CF9" w:rsidRDefault="003B6CF9" w:rsidP="003B6CF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8- Des compensateurs réglables d’affaissement permettent le réglage en</w:t>
      </w:r>
    </w:p>
    <w:p w:rsidR="003B6CF9" w:rsidRDefault="003B6CF9" w:rsidP="003B6CF9">
      <w:pPr>
        <w:autoSpaceDE w:val="0"/>
        <w:autoSpaceDN w:val="0"/>
        <w:adjustRightInd w:val="0"/>
        <w:spacing w:after="0" w:line="240" w:lineRule="auto"/>
        <w:rPr>
          <w:rFonts w:ascii="Arial" w:hAnsi="Arial" w:cs="Arial"/>
          <w:color w:val="000000"/>
          <w:sz w:val="24"/>
          <w:szCs w:val="24"/>
        </w:rPr>
      </w:pPr>
      <w:proofErr w:type="gramStart"/>
      <w:r>
        <w:rPr>
          <w:rFonts w:ascii="Arial" w:hAnsi="Arial" w:cs="Arial"/>
          <w:color w:val="000000"/>
          <w:sz w:val="24"/>
          <w:szCs w:val="24"/>
        </w:rPr>
        <w:t>souplesse</w:t>
      </w:r>
      <w:proofErr w:type="gramEnd"/>
      <w:r>
        <w:rPr>
          <w:rFonts w:ascii="Arial" w:hAnsi="Arial" w:cs="Arial"/>
          <w:color w:val="000000"/>
          <w:sz w:val="24"/>
          <w:szCs w:val="24"/>
        </w:rPr>
        <w:t xml:space="preserve"> du filet et la </w:t>
      </w:r>
      <w:proofErr w:type="spellStart"/>
      <w:r>
        <w:rPr>
          <w:rFonts w:ascii="Arial" w:hAnsi="Arial" w:cs="Arial"/>
          <w:color w:val="000000"/>
          <w:sz w:val="24"/>
          <w:szCs w:val="24"/>
        </w:rPr>
        <w:t>re</w:t>
      </w:r>
      <w:proofErr w:type="spellEnd"/>
      <w:r>
        <w:rPr>
          <w:rFonts w:ascii="Arial" w:hAnsi="Arial" w:cs="Arial"/>
          <w:color w:val="000000"/>
          <w:sz w:val="24"/>
          <w:szCs w:val="24"/>
        </w:rPr>
        <w:t>-tension de la fosse. Ceux-ci sont en nylon.</w:t>
      </w:r>
    </w:p>
    <w:p w:rsidR="003B6CF9" w:rsidRDefault="003B6CF9" w:rsidP="003B6CF9">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13"/>
          <w:szCs w:val="13"/>
        </w:rPr>
        <w:t xml:space="preserve">1 </w:t>
      </w:r>
      <w:r>
        <w:rPr>
          <w:rFonts w:ascii="Times New Roman" w:hAnsi="Times New Roman" w:cs="Times New Roman"/>
          <w:color w:val="000000"/>
          <w:sz w:val="20"/>
          <w:szCs w:val="20"/>
        </w:rPr>
        <w:t xml:space="preserve">Information technique </w:t>
      </w:r>
      <w:proofErr w:type="spellStart"/>
      <w:r>
        <w:rPr>
          <w:rFonts w:ascii="Times New Roman" w:hAnsi="Times New Roman" w:cs="Times New Roman"/>
          <w:color w:val="000000"/>
          <w:sz w:val="20"/>
          <w:szCs w:val="20"/>
        </w:rPr>
        <w:t>Gymnova</w:t>
      </w:r>
      <w:proofErr w:type="spellEnd"/>
      <w:r>
        <w:rPr>
          <w:rFonts w:ascii="Times New Roman" w:hAnsi="Times New Roman" w:cs="Times New Roman"/>
          <w:color w:val="000000"/>
          <w:sz w:val="20"/>
          <w:szCs w:val="20"/>
        </w:rPr>
        <w:t xml:space="preserve"> 2009</w:t>
      </w:r>
    </w:p>
    <w:p w:rsidR="003B6CF9" w:rsidRDefault="003B6CF9" w:rsidP="003B6CF9">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12</w:t>
      </w:r>
    </w:p>
    <w:p w:rsidR="003B6CF9" w:rsidRDefault="003B6CF9" w:rsidP="003B6CF9">
      <w:pPr>
        <w:autoSpaceDE w:val="0"/>
        <w:autoSpaceDN w:val="0"/>
        <w:adjustRightInd w:val="0"/>
        <w:spacing w:after="0" w:line="240" w:lineRule="auto"/>
        <w:rPr>
          <w:rFonts w:ascii="Arial" w:hAnsi="Arial" w:cs="Arial"/>
          <w:color w:val="000000"/>
          <w:sz w:val="16"/>
          <w:szCs w:val="16"/>
        </w:rPr>
      </w:pPr>
      <w:r>
        <w:rPr>
          <w:rFonts w:ascii="Arial" w:hAnsi="Arial" w:cs="Arial"/>
          <w:color w:val="000000"/>
          <w:sz w:val="24"/>
          <w:szCs w:val="24"/>
        </w:rPr>
        <w:t>- Cahier des charges du coffrage pour les crochets de fosse</w:t>
      </w:r>
      <w:r>
        <w:rPr>
          <w:rFonts w:ascii="Arial" w:hAnsi="Arial" w:cs="Arial"/>
          <w:color w:val="000000"/>
          <w:sz w:val="16"/>
          <w:szCs w:val="16"/>
        </w:rPr>
        <w:t>2</w:t>
      </w:r>
    </w:p>
    <w:p w:rsidR="00B7506D" w:rsidRDefault="003B6CF9" w:rsidP="003B6CF9">
      <w:pPr>
        <w:rPr>
          <w:rFonts w:ascii="Times New Roman" w:hAnsi="Times New Roman" w:cs="Times New Roman"/>
          <w:color w:val="000000"/>
          <w:sz w:val="20"/>
          <w:szCs w:val="20"/>
        </w:rPr>
      </w:pPr>
      <w:r>
        <w:rPr>
          <w:rFonts w:ascii="Times New Roman" w:hAnsi="Times New Roman" w:cs="Times New Roman"/>
          <w:color w:val="000000"/>
          <w:sz w:val="13"/>
          <w:szCs w:val="13"/>
        </w:rPr>
        <w:t xml:space="preserve">2 </w:t>
      </w:r>
      <w:r>
        <w:rPr>
          <w:rFonts w:ascii="Times New Roman" w:hAnsi="Times New Roman" w:cs="Times New Roman"/>
          <w:color w:val="000000"/>
          <w:sz w:val="20"/>
          <w:szCs w:val="20"/>
        </w:rPr>
        <w:t xml:space="preserve">Cahier des charges de conception d’un coffrage de fosse </w:t>
      </w:r>
      <w:proofErr w:type="spellStart"/>
      <w:r>
        <w:rPr>
          <w:rFonts w:ascii="Times New Roman" w:hAnsi="Times New Roman" w:cs="Times New Roman"/>
          <w:color w:val="000000"/>
          <w:sz w:val="20"/>
          <w:szCs w:val="20"/>
        </w:rPr>
        <w:t>Gymnova</w:t>
      </w:r>
      <w:proofErr w:type="spellEnd"/>
    </w:p>
    <w:p w:rsidR="00187D0A" w:rsidRDefault="00187D0A" w:rsidP="003B6CF9">
      <w:pPr>
        <w:rPr>
          <w:rFonts w:ascii="Times New Roman" w:hAnsi="Times New Roman" w:cs="Times New Roman"/>
          <w:color w:val="000000"/>
          <w:sz w:val="20"/>
          <w:szCs w:val="20"/>
        </w:rPr>
      </w:pPr>
      <w:r>
        <w:rPr>
          <w:noProof/>
          <w:lang w:eastAsia="fr-FR"/>
        </w:rPr>
        <w:lastRenderedPageBreak/>
        <w:drawing>
          <wp:inline distT="0" distB="0" distL="0" distR="0">
            <wp:extent cx="5143500" cy="6486525"/>
            <wp:effectExtent l="19050" t="0" r="0" b="0"/>
            <wp:docPr id="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srcRect/>
                    <a:stretch>
                      <a:fillRect/>
                    </a:stretch>
                  </pic:blipFill>
                  <pic:spPr bwMode="auto">
                    <a:xfrm>
                      <a:off x="0" y="0"/>
                      <a:ext cx="5143500" cy="6486525"/>
                    </a:xfrm>
                    <a:prstGeom prst="rect">
                      <a:avLst/>
                    </a:prstGeom>
                    <a:noFill/>
                    <a:ln w="9525">
                      <a:noFill/>
                      <a:miter lim="800000"/>
                      <a:headEnd/>
                      <a:tailEnd/>
                    </a:ln>
                  </pic:spPr>
                </pic:pic>
              </a:graphicData>
            </a:graphic>
          </wp:inline>
        </w:drawing>
      </w:r>
    </w:p>
    <w:p w:rsidR="00187D0A" w:rsidRDefault="00187D0A" w:rsidP="003B6CF9">
      <w:pPr>
        <w:rPr>
          <w:rFonts w:ascii="Times New Roman" w:hAnsi="Times New Roman" w:cs="Times New Roman"/>
          <w:color w:val="000000"/>
          <w:sz w:val="20"/>
          <w:szCs w:val="20"/>
        </w:rPr>
      </w:pPr>
    </w:p>
    <w:p w:rsidR="00187D0A" w:rsidRDefault="00187D0A" w:rsidP="003B6CF9">
      <w:pPr>
        <w:rPr>
          <w:rFonts w:ascii="Times New Roman" w:hAnsi="Times New Roman" w:cs="Times New Roman"/>
          <w:color w:val="000000"/>
          <w:sz w:val="20"/>
          <w:szCs w:val="20"/>
        </w:rPr>
      </w:pPr>
    </w:p>
    <w:p w:rsidR="00187D0A" w:rsidRDefault="00187D0A" w:rsidP="003B6CF9">
      <w:pPr>
        <w:rPr>
          <w:rFonts w:ascii="Times New Roman" w:hAnsi="Times New Roman" w:cs="Times New Roman"/>
          <w:color w:val="000000"/>
          <w:sz w:val="20"/>
          <w:szCs w:val="20"/>
        </w:rPr>
      </w:pPr>
    </w:p>
    <w:p w:rsidR="00187D0A" w:rsidRDefault="00187D0A" w:rsidP="003B6CF9">
      <w:pPr>
        <w:rPr>
          <w:rFonts w:ascii="Times New Roman" w:hAnsi="Times New Roman" w:cs="Times New Roman"/>
          <w:color w:val="000000"/>
          <w:sz w:val="20"/>
          <w:szCs w:val="20"/>
        </w:rPr>
      </w:pPr>
    </w:p>
    <w:p w:rsidR="00187D0A" w:rsidRDefault="00187D0A" w:rsidP="003B6CF9">
      <w:pPr>
        <w:rPr>
          <w:rFonts w:ascii="Times New Roman" w:hAnsi="Times New Roman" w:cs="Times New Roman"/>
          <w:color w:val="000000"/>
          <w:sz w:val="20"/>
          <w:szCs w:val="20"/>
        </w:rPr>
      </w:pPr>
    </w:p>
    <w:p w:rsidR="00187D0A" w:rsidRDefault="00187D0A" w:rsidP="003B6CF9">
      <w:pPr>
        <w:rPr>
          <w:rFonts w:ascii="Times New Roman" w:hAnsi="Times New Roman" w:cs="Times New Roman"/>
          <w:color w:val="000000"/>
          <w:sz w:val="20"/>
          <w:szCs w:val="20"/>
        </w:rPr>
      </w:pPr>
    </w:p>
    <w:p w:rsidR="00187D0A" w:rsidRDefault="00187D0A" w:rsidP="003B6CF9">
      <w:pPr>
        <w:rPr>
          <w:rFonts w:ascii="Times New Roman" w:hAnsi="Times New Roman" w:cs="Times New Roman"/>
          <w:color w:val="000000"/>
          <w:sz w:val="20"/>
          <w:szCs w:val="20"/>
        </w:rPr>
      </w:pPr>
    </w:p>
    <w:p w:rsidR="00187D0A" w:rsidRDefault="00187D0A" w:rsidP="003B6CF9">
      <w:pPr>
        <w:rPr>
          <w:rFonts w:ascii="Times New Roman" w:hAnsi="Times New Roman" w:cs="Times New Roman"/>
          <w:color w:val="000000"/>
          <w:sz w:val="20"/>
          <w:szCs w:val="20"/>
        </w:rPr>
      </w:pPr>
    </w:p>
    <w:p w:rsidR="00187D0A" w:rsidRDefault="00187D0A" w:rsidP="003B6CF9">
      <w:pPr>
        <w:rPr>
          <w:rFonts w:ascii="Times New Roman" w:hAnsi="Times New Roman" w:cs="Times New Roman"/>
          <w:color w:val="000000"/>
          <w:sz w:val="20"/>
          <w:szCs w:val="20"/>
        </w:rPr>
      </w:pPr>
    </w:p>
    <w:p w:rsidR="00187D0A" w:rsidRDefault="00187D0A" w:rsidP="003B6CF9">
      <w:pPr>
        <w:rPr>
          <w:rFonts w:ascii="Times New Roman" w:hAnsi="Times New Roman" w:cs="Times New Roman"/>
          <w:color w:val="000000"/>
          <w:sz w:val="20"/>
          <w:szCs w:val="20"/>
        </w:rPr>
      </w:pPr>
      <w:r>
        <w:rPr>
          <w:rFonts w:ascii="Times New Roman" w:hAnsi="Times New Roman" w:cs="Times New Roman"/>
          <w:color w:val="000000"/>
          <w:sz w:val="20"/>
          <w:szCs w:val="20"/>
        </w:rPr>
        <w:t>Fosse autre technique</w:t>
      </w:r>
    </w:p>
    <w:p w:rsidR="00187D0A" w:rsidRDefault="00187D0A" w:rsidP="003B6CF9">
      <w:pPr>
        <w:rPr>
          <w:rFonts w:ascii="Times New Roman" w:hAnsi="Times New Roman" w:cs="Times New Roman"/>
          <w:color w:val="000000"/>
          <w:sz w:val="20"/>
          <w:szCs w:val="20"/>
        </w:rPr>
      </w:pPr>
    </w:p>
    <w:p w:rsidR="00187D0A" w:rsidRPr="00187D0A" w:rsidRDefault="00187D0A" w:rsidP="00187D0A">
      <w:pPr>
        <w:spacing w:before="100" w:beforeAutospacing="1" w:after="100" w:afterAutospacing="1" w:line="240" w:lineRule="auto"/>
        <w:outlineLvl w:val="2"/>
        <w:rPr>
          <w:rFonts w:ascii="Times New Roman" w:eastAsia="Times New Roman" w:hAnsi="Times New Roman" w:cs="Times New Roman"/>
          <w:b/>
          <w:bCs/>
          <w:sz w:val="27"/>
          <w:szCs w:val="27"/>
          <w:lang w:eastAsia="fr-FR"/>
        </w:rPr>
      </w:pPr>
      <w:proofErr w:type="spellStart"/>
      <w:r w:rsidRPr="00187D0A">
        <w:rPr>
          <w:rFonts w:ascii="Times New Roman" w:eastAsia="Times New Roman" w:hAnsi="Times New Roman" w:cs="Times New Roman"/>
          <w:b/>
          <w:bCs/>
          <w:sz w:val="27"/>
          <w:szCs w:val="27"/>
          <w:lang w:eastAsia="fr-FR"/>
        </w:rPr>
        <w:t>Gymnova</w:t>
      </w:r>
      <w:proofErr w:type="spellEnd"/>
      <w:r w:rsidRPr="00187D0A">
        <w:rPr>
          <w:rFonts w:ascii="Times New Roman" w:eastAsia="Times New Roman" w:hAnsi="Times New Roman" w:cs="Times New Roman"/>
          <w:b/>
          <w:bCs/>
          <w:sz w:val="27"/>
          <w:szCs w:val="27"/>
          <w:lang w:eastAsia="fr-FR"/>
        </w:rPr>
        <w:t xml:space="preserve"> réf. 7098 | Fosse pleine </w:t>
      </w:r>
      <w:proofErr w:type="spellStart"/>
      <w:r w:rsidRPr="00187D0A">
        <w:rPr>
          <w:rFonts w:ascii="Times New Roman" w:eastAsia="Times New Roman" w:hAnsi="Times New Roman" w:cs="Times New Roman"/>
          <w:b/>
          <w:bCs/>
          <w:sz w:val="27"/>
          <w:szCs w:val="27"/>
          <w:lang w:eastAsia="fr-FR"/>
        </w:rPr>
        <w:t>structuree</w:t>
      </w:r>
      <w:proofErr w:type="spellEnd"/>
    </w:p>
    <w:p w:rsidR="00187D0A" w:rsidRPr="00187D0A" w:rsidRDefault="00187D0A" w:rsidP="00187D0A">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2857500" cy="1552575"/>
            <wp:effectExtent l="19050" t="0" r="0" b="0"/>
            <wp:docPr id="7" name="Image 2" descr="Fosse pleine structu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sse pleine structuree"/>
                    <pic:cNvPicPr>
                      <a:picLocks noChangeAspect="1" noChangeArrowheads="1"/>
                    </pic:cNvPicPr>
                  </pic:nvPicPr>
                  <pic:blipFill>
                    <a:blip r:embed="rId6" cstate="print"/>
                    <a:srcRect/>
                    <a:stretch>
                      <a:fillRect/>
                    </a:stretch>
                  </pic:blipFill>
                  <pic:spPr bwMode="auto">
                    <a:xfrm>
                      <a:off x="0" y="0"/>
                      <a:ext cx="2857500" cy="1552575"/>
                    </a:xfrm>
                    <a:prstGeom prst="rect">
                      <a:avLst/>
                    </a:prstGeom>
                    <a:noFill/>
                    <a:ln w="9525">
                      <a:noFill/>
                      <a:miter lim="800000"/>
                      <a:headEnd/>
                      <a:tailEnd/>
                    </a:ln>
                  </pic:spPr>
                </pic:pic>
              </a:graphicData>
            </a:graphic>
          </wp:inline>
        </w:drawing>
      </w:r>
    </w:p>
    <w:p w:rsidR="00187D0A" w:rsidRPr="00187D0A" w:rsidRDefault="00187D0A" w:rsidP="00187D0A">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color w:val="0000FF"/>
          <w:sz w:val="24"/>
          <w:szCs w:val="24"/>
          <w:lang w:eastAsia="fr-FR"/>
        </w:rPr>
        <w:drawing>
          <wp:inline distT="0" distB="0" distL="0" distR="0">
            <wp:extent cx="1190625" cy="1190625"/>
            <wp:effectExtent l="19050" t="0" r="9525" b="0"/>
            <wp:docPr id="3" name="Image 3" descr="http://www.gymnova.com/upload/produits/7098-1-v.jpg">
              <a:hlinkClick xmlns:a="http://schemas.openxmlformats.org/drawingml/2006/main" r:id="rId7"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gymnova.com/upload/produits/7098-1-v.jpg">
                      <a:hlinkClick r:id="rId7" tooltip="&quot;&quot;"/>
                    </pic:cNvPr>
                    <pic:cNvPicPr>
                      <a:picLocks noChangeAspect="1" noChangeArrowheads="1"/>
                    </pic:cNvPicPr>
                  </pic:nvPicPr>
                  <pic:blipFill>
                    <a:blip r:embed="rId8" cstate="print"/>
                    <a:srcRect/>
                    <a:stretch>
                      <a:fillRect/>
                    </a:stretch>
                  </pic:blipFill>
                  <pic:spPr bwMode="auto">
                    <a:xfrm>
                      <a:off x="0" y="0"/>
                      <a:ext cx="1190625" cy="11906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lang w:eastAsia="fr-FR"/>
        </w:rPr>
        <w:drawing>
          <wp:inline distT="0" distB="0" distL="0" distR="0">
            <wp:extent cx="1190625" cy="647700"/>
            <wp:effectExtent l="19050" t="0" r="9525" b="0"/>
            <wp:docPr id="2" name="Image 4" descr="http://www.gymnova.com/upload/produits/7098-2-v.jpg">
              <a:hlinkClick xmlns:a="http://schemas.openxmlformats.org/drawingml/2006/main" r:id="rId9"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gymnova.com/upload/produits/7098-2-v.jpg">
                      <a:hlinkClick r:id="rId9" tooltip="&quot;&quot;"/>
                    </pic:cNvPr>
                    <pic:cNvPicPr>
                      <a:picLocks noChangeAspect="1" noChangeArrowheads="1"/>
                    </pic:cNvPicPr>
                  </pic:nvPicPr>
                  <pic:blipFill>
                    <a:blip r:embed="rId10" cstate="print"/>
                    <a:srcRect/>
                    <a:stretch>
                      <a:fillRect/>
                    </a:stretch>
                  </pic:blipFill>
                  <pic:spPr bwMode="auto">
                    <a:xfrm>
                      <a:off x="0" y="0"/>
                      <a:ext cx="1190625" cy="64770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lang w:eastAsia="fr-FR"/>
        </w:rPr>
        <w:drawing>
          <wp:inline distT="0" distB="0" distL="0" distR="0">
            <wp:extent cx="762000" cy="762000"/>
            <wp:effectExtent l="19050" t="0" r="0" b="0"/>
            <wp:docPr id="5" name="Image 5" descr="http://www.gymnova.com/images/vide.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gymnova.com/images/vide.gif">
                      <a:hlinkClick r:id="rId11"/>
                    </pic:cNvPr>
                    <pic:cNvPicPr>
                      <a:picLocks noChangeAspect="1" noChangeArrowheads="1"/>
                    </pic:cNvPicPr>
                  </pic:nvPicPr>
                  <pic:blipFill>
                    <a:blip r:embed="rId12"/>
                    <a:srcRect/>
                    <a:stretch>
                      <a:fillRect/>
                    </a:stretch>
                  </pic:blipFill>
                  <pic:spPr bwMode="auto">
                    <a:xfrm>
                      <a:off x="0" y="0"/>
                      <a:ext cx="762000" cy="762000"/>
                    </a:xfrm>
                    <a:prstGeom prst="rect">
                      <a:avLst/>
                    </a:prstGeom>
                    <a:noFill/>
                    <a:ln w="9525">
                      <a:noFill/>
                      <a:miter lim="800000"/>
                      <a:headEnd/>
                      <a:tailEnd/>
                    </a:ln>
                  </pic:spPr>
                </pic:pic>
              </a:graphicData>
            </a:graphic>
          </wp:inline>
        </w:drawing>
      </w:r>
    </w:p>
    <w:p w:rsidR="00187D0A" w:rsidRPr="00187D0A" w:rsidRDefault="00187D0A" w:rsidP="00187D0A">
      <w:pPr>
        <w:spacing w:before="100" w:beforeAutospacing="1" w:after="100" w:afterAutospacing="1" w:line="240" w:lineRule="auto"/>
        <w:rPr>
          <w:rFonts w:ascii="Times New Roman" w:eastAsia="Times New Roman" w:hAnsi="Times New Roman" w:cs="Times New Roman"/>
          <w:sz w:val="24"/>
          <w:szCs w:val="24"/>
          <w:lang w:eastAsia="fr-FR"/>
        </w:rPr>
      </w:pPr>
      <w:r w:rsidRPr="00187D0A">
        <w:rPr>
          <w:rFonts w:ascii="Times New Roman" w:eastAsia="Times New Roman" w:hAnsi="Times New Roman" w:cs="Times New Roman"/>
          <w:sz w:val="24"/>
          <w:szCs w:val="24"/>
          <w:lang w:eastAsia="fr-FR"/>
        </w:rPr>
        <w:t xml:space="preserve">Profondeur minimale : 0,62 m. </w:t>
      </w:r>
      <w:r w:rsidRPr="00187D0A">
        <w:rPr>
          <w:rFonts w:ascii="Times New Roman" w:eastAsia="Times New Roman" w:hAnsi="Times New Roman" w:cs="Times New Roman"/>
          <w:sz w:val="24"/>
          <w:szCs w:val="24"/>
          <w:lang w:eastAsia="fr-FR"/>
        </w:rPr>
        <w:br/>
        <w:t xml:space="preserve">Elle offre tous les avantages des fosses </w:t>
      </w:r>
      <w:proofErr w:type="spellStart"/>
      <w:r w:rsidRPr="00187D0A">
        <w:rPr>
          <w:rFonts w:ascii="Times New Roman" w:eastAsia="Times New Roman" w:hAnsi="Times New Roman" w:cs="Times New Roman"/>
          <w:sz w:val="24"/>
          <w:szCs w:val="24"/>
          <w:lang w:eastAsia="fr-FR"/>
        </w:rPr>
        <w:t>Gymnova</w:t>
      </w:r>
      <w:proofErr w:type="spellEnd"/>
      <w:r w:rsidRPr="00187D0A">
        <w:rPr>
          <w:rFonts w:ascii="Times New Roman" w:eastAsia="Times New Roman" w:hAnsi="Times New Roman" w:cs="Times New Roman"/>
          <w:sz w:val="24"/>
          <w:szCs w:val="24"/>
          <w:lang w:eastAsia="fr-FR"/>
        </w:rPr>
        <w:t xml:space="preserve"> (sortie facilitée, visualisation de l'aire de réception, hygiène, sécurité, diminution des risques d'incendie) avec une technique très élaborée au niveau de la conception et du choix des produits. Cette fosse procure un confort réel de réception, largement supérieur à celui des fosses réalisées à partir de la technique des sautoirs en hauteur (mousses </w:t>
      </w:r>
      <w:proofErr w:type="spellStart"/>
      <w:r w:rsidRPr="00187D0A">
        <w:rPr>
          <w:rFonts w:ascii="Times New Roman" w:eastAsia="Times New Roman" w:hAnsi="Times New Roman" w:cs="Times New Roman"/>
          <w:sz w:val="24"/>
          <w:szCs w:val="24"/>
          <w:lang w:eastAsia="fr-FR"/>
        </w:rPr>
        <w:t>croisillonnées</w:t>
      </w:r>
      <w:proofErr w:type="spellEnd"/>
      <w:r w:rsidRPr="00187D0A">
        <w:rPr>
          <w:rFonts w:ascii="Times New Roman" w:eastAsia="Times New Roman" w:hAnsi="Times New Roman" w:cs="Times New Roman"/>
          <w:sz w:val="24"/>
          <w:szCs w:val="24"/>
          <w:lang w:eastAsia="fr-FR"/>
        </w:rPr>
        <w:t xml:space="preserve">). </w:t>
      </w:r>
      <w:r w:rsidRPr="00187D0A">
        <w:rPr>
          <w:rFonts w:ascii="Times New Roman" w:eastAsia="Times New Roman" w:hAnsi="Times New Roman" w:cs="Times New Roman"/>
          <w:sz w:val="24"/>
          <w:szCs w:val="24"/>
          <w:lang w:eastAsia="fr-FR"/>
        </w:rPr>
        <w:br/>
      </w:r>
      <w:r w:rsidRPr="00187D0A">
        <w:rPr>
          <w:rFonts w:ascii="Times New Roman" w:eastAsia="Times New Roman" w:hAnsi="Times New Roman" w:cs="Times New Roman"/>
          <w:sz w:val="24"/>
          <w:szCs w:val="24"/>
          <w:lang w:eastAsia="fr-FR"/>
        </w:rPr>
        <w:br/>
        <w:t xml:space="preserve">Descriptif technique : </w:t>
      </w:r>
      <w:r w:rsidRPr="00187D0A">
        <w:rPr>
          <w:rFonts w:ascii="Times New Roman" w:eastAsia="Times New Roman" w:hAnsi="Times New Roman" w:cs="Times New Roman"/>
          <w:sz w:val="24"/>
          <w:szCs w:val="24"/>
          <w:lang w:eastAsia="fr-FR"/>
        </w:rPr>
        <w:br/>
        <w:t xml:space="preserve">1 - Toile de recouvrement en jersey élastique, lavable, classée au feu M1 </w:t>
      </w:r>
      <w:r w:rsidRPr="00187D0A">
        <w:rPr>
          <w:rFonts w:ascii="Times New Roman" w:eastAsia="Times New Roman" w:hAnsi="Times New Roman" w:cs="Times New Roman"/>
          <w:sz w:val="24"/>
          <w:szCs w:val="24"/>
          <w:lang w:eastAsia="fr-FR"/>
        </w:rPr>
        <w:br/>
        <w:t xml:space="preserve">2 - Profilé PVC de finition et de maintien de la toile jersey </w:t>
      </w:r>
      <w:r w:rsidRPr="00187D0A">
        <w:rPr>
          <w:rFonts w:ascii="Times New Roman" w:eastAsia="Times New Roman" w:hAnsi="Times New Roman" w:cs="Times New Roman"/>
          <w:sz w:val="24"/>
          <w:szCs w:val="24"/>
          <w:lang w:eastAsia="fr-FR"/>
        </w:rPr>
        <w:br/>
        <w:t xml:space="preserve">3 - Matelas mousse en polyuréthane (phase d'amortissement progressive 1) </w:t>
      </w:r>
      <w:r w:rsidRPr="00187D0A">
        <w:rPr>
          <w:rFonts w:ascii="Times New Roman" w:eastAsia="Times New Roman" w:hAnsi="Times New Roman" w:cs="Times New Roman"/>
          <w:sz w:val="24"/>
          <w:szCs w:val="24"/>
          <w:lang w:eastAsia="fr-FR"/>
        </w:rPr>
        <w:br/>
        <w:t xml:space="preserve">4 - Interface de protection </w:t>
      </w:r>
      <w:r w:rsidRPr="00187D0A">
        <w:rPr>
          <w:rFonts w:ascii="Times New Roman" w:eastAsia="Times New Roman" w:hAnsi="Times New Roman" w:cs="Times New Roman"/>
          <w:sz w:val="24"/>
          <w:szCs w:val="24"/>
          <w:lang w:eastAsia="fr-FR"/>
        </w:rPr>
        <w:br/>
        <w:t xml:space="preserve">5 - Mousses monobloc alvéolaires entrecroisées (phase d'amortissement progressive 2 et 3) </w:t>
      </w:r>
      <w:r w:rsidRPr="00187D0A">
        <w:rPr>
          <w:rFonts w:ascii="Times New Roman" w:eastAsia="Times New Roman" w:hAnsi="Times New Roman" w:cs="Times New Roman"/>
          <w:sz w:val="24"/>
          <w:szCs w:val="24"/>
          <w:lang w:eastAsia="fr-FR"/>
        </w:rPr>
        <w:br/>
        <w:t xml:space="preserve">6 - Bloc de maintien latéral qui permet le calage de l'ensemble </w:t>
      </w:r>
      <w:r w:rsidRPr="00187D0A">
        <w:rPr>
          <w:rFonts w:ascii="Times New Roman" w:eastAsia="Times New Roman" w:hAnsi="Times New Roman" w:cs="Times New Roman"/>
          <w:sz w:val="24"/>
          <w:szCs w:val="24"/>
          <w:lang w:eastAsia="fr-FR"/>
        </w:rPr>
        <w:br/>
        <w:t xml:space="preserve">7 - Compensateur dynamique </w:t>
      </w:r>
      <w:r w:rsidRPr="00187D0A">
        <w:rPr>
          <w:rFonts w:ascii="Times New Roman" w:eastAsia="Times New Roman" w:hAnsi="Times New Roman" w:cs="Times New Roman"/>
          <w:sz w:val="24"/>
          <w:szCs w:val="24"/>
          <w:lang w:eastAsia="fr-FR"/>
        </w:rPr>
        <w:br/>
        <w:t xml:space="preserve">8 - Caillebotis : isolation de la mousse par </w:t>
      </w:r>
      <w:proofErr w:type="spellStart"/>
      <w:r w:rsidRPr="00187D0A">
        <w:rPr>
          <w:rFonts w:ascii="Times New Roman" w:eastAsia="Times New Roman" w:hAnsi="Times New Roman" w:cs="Times New Roman"/>
          <w:sz w:val="24"/>
          <w:szCs w:val="24"/>
          <w:lang w:eastAsia="fr-FR"/>
        </w:rPr>
        <w:t>rapp</w:t>
      </w:r>
      <w:proofErr w:type="spellEnd"/>
    </w:p>
    <w:p w:rsidR="00187D0A" w:rsidRDefault="00187D0A" w:rsidP="003B6CF9">
      <w:pPr>
        <w:rPr>
          <w:rFonts w:ascii="Times New Roman" w:hAnsi="Times New Roman" w:cs="Times New Roman"/>
          <w:color w:val="000000"/>
          <w:sz w:val="20"/>
          <w:szCs w:val="20"/>
        </w:rPr>
      </w:pPr>
    </w:p>
    <w:p w:rsidR="003B6CF9" w:rsidRDefault="003B6CF9" w:rsidP="003B6CF9"/>
    <w:sectPr w:rsidR="003B6CF9" w:rsidSect="00665B2C">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urier">
    <w:panose1 w:val="02060409020205020404"/>
    <w:charset w:val="00"/>
    <w:family w:val="modern"/>
    <w:pitch w:val="fixed"/>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3B6CF9"/>
    <w:rsid w:val="00187D0A"/>
    <w:rsid w:val="00224E6C"/>
    <w:rsid w:val="00373C72"/>
    <w:rsid w:val="003B6CF9"/>
    <w:rsid w:val="00410AB5"/>
    <w:rsid w:val="00456959"/>
    <w:rsid w:val="005860D4"/>
    <w:rsid w:val="00665B2C"/>
    <w:rsid w:val="00A03EBC"/>
    <w:rsid w:val="00CD5158"/>
    <w:rsid w:val="00D94BA9"/>
    <w:rsid w:val="00E54684"/>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5B2C"/>
  </w:style>
  <w:style w:type="paragraph" w:styleId="Titre3">
    <w:name w:val="heading 3"/>
    <w:basedOn w:val="Normal"/>
    <w:link w:val="Titre3Car"/>
    <w:uiPriority w:val="9"/>
    <w:qFormat/>
    <w:rsid w:val="00187D0A"/>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3B6CF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B6CF9"/>
    <w:rPr>
      <w:rFonts w:ascii="Tahoma" w:hAnsi="Tahoma" w:cs="Tahoma"/>
      <w:sz w:val="16"/>
      <w:szCs w:val="16"/>
    </w:rPr>
  </w:style>
  <w:style w:type="character" w:customStyle="1" w:styleId="Titre3Car">
    <w:name w:val="Titre 3 Car"/>
    <w:basedOn w:val="Policepardfaut"/>
    <w:link w:val="Titre3"/>
    <w:uiPriority w:val="9"/>
    <w:rsid w:val="00187D0A"/>
    <w:rPr>
      <w:rFonts w:ascii="Times New Roman" w:eastAsia="Times New Roman" w:hAnsi="Times New Roman" w:cs="Times New Roman"/>
      <w:b/>
      <w:bCs/>
      <w:sz w:val="27"/>
      <w:szCs w:val="27"/>
      <w:lang w:eastAsia="fr-FR"/>
    </w:rPr>
  </w:style>
  <w:style w:type="character" w:styleId="Lienhypertexte">
    <w:name w:val="Hyperlink"/>
    <w:basedOn w:val="Policepardfaut"/>
    <w:uiPriority w:val="99"/>
    <w:semiHidden/>
    <w:unhideWhenUsed/>
    <w:rsid w:val="00187D0A"/>
    <w:rPr>
      <w:color w:val="0000FF"/>
      <w:u w:val="single"/>
    </w:rPr>
  </w:style>
  <w:style w:type="paragraph" w:styleId="NormalWeb">
    <w:name w:val="Normal (Web)"/>
    <w:basedOn w:val="Normal"/>
    <w:uiPriority w:val="99"/>
    <w:semiHidden/>
    <w:unhideWhenUsed/>
    <w:rsid w:val="00187D0A"/>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dispo">
    <w:name w:val="dispo"/>
    <w:basedOn w:val="Normal"/>
    <w:rsid w:val="00187D0A"/>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r="http://schemas.openxmlformats.org/officeDocument/2006/relationships" xmlns:w="http://schemas.openxmlformats.org/wordprocessingml/2006/main">
  <w:divs>
    <w:div w:id="961570991">
      <w:bodyDiv w:val="1"/>
      <w:marLeft w:val="0"/>
      <w:marRight w:val="0"/>
      <w:marTop w:val="0"/>
      <w:marBottom w:val="0"/>
      <w:divBdr>
        <w:top w:val="none" w:sz="0" w:space="0" w:color="auto"/>
        <w:left w:val="none" w:sz="0" w:space="0" w:color="auto"/>
        <w:bottom w:val="none" w:sz="0" w:space="0" w:color="auto"/>
        <w:right w:val="none" w:sz="0" w:space="0" w:color="auto"/>
      </w:divBdr>
      <w:divsChild>
        <w:div w:id="88278018">
          <w:marLeft w:val="0"/>
          <w:marRight w:val="0"/>
          <w:marTop w:val="0"/>
          <w:marBottom w:val="0"/>
          <w:divBdr>
            <w:top w:val="none" w:sz="0" w:space="0" w:color="auto"/>
            <w:left w:val="none" w:sz="0" w:space="0" w:color="auto"/>
            <w:bottom w:val="none" w:sz="0" w:space="0" w:color="auto"/>
            <w:right w:val="none" w:sz="0" w:space="0" w:color="auto"/>
          </w:divBdr>
          <w:divsChild>
            <w:div w:id="946692256">
              <w:marLeft w:val="0"/>
              <w:marRight w:val="0"/>
              <w:marTop w:val="0"/>
              <w:marBottom w:val="0"/>
              <w:divBdr>
                <w:top w:val="none" w:sz="0" w:space="0" w:color="auto"/>
                <w:left w:val="none" w:sz="0" w:space="0" w:color="auto"/>
                <w:bottom w:val="none" w:sz="0" w:space="0" w:color="auto"/>
                <w:right w:val="none" w:sz="0" w:space="0" w:color="auto"/>
              </w:divBdr>
              <w:divsChild>
                <w:div w:id="2138910665">
                  <w:marLeft w:val="0"/>
                  <w:marRight w:val="0"/>
                  <w:marTop w:val="0"/>
                  <w:marBottom w:val="0"/>
                  <w:divBdr>
                    <w:top w:val="none" w:sz="0" w:space="0" w:color="auto"/>
                    <w:left w:val="none" w:sz="0" w:space="0" w:color="auto"/>
                    <w:bottom w:val="none" w:sz="0" w:space="0" w:color="auto"/>
                    <w:right w:val="none" w:sz="0" w:space="0" w:color="auto"/>
                  </w:divBdr>
                  <w:divsChild>
                    <w:div w:id="924875961">
                      <w:marLeft w:val="0"/>
                      <w:marRight w:val="0"/>
                      <w:marTop w:val="0"/>
                      <w:marBottom w:val="0"/>
                      <w:divBdr>
                        <w:top w:val="none" w:sz="0" w:space="0" w:color="auto"/>
                        <w:left w:val="none" w:sz="0" w:space="0" w:color="auto"/>
                        <w:bottom w:val="none" w:sz="0" w:space="0" w:color="auto"/>
                        <w:right w:val="none" w:sz="0" w:space="0" w:color="auto"/>
                      </w:divBdr>
                      <w:divsChild>
                        <w:div w:id="597063690">
                          <w:marLeft w:val="0"/>
                          <w:marRight w:val="0"/>
                          <w:marTop w:val="0"/>
                          <w:marBottom w:val="0"/>
                          <w:divBdr>
                            <w:top w:val="none" w:sz="0" w:space="0" w:color="auto"/>
                            <w:left w:val="none" w:sz="0" w:space="0" w:color="auto"/>
                            <w:bottom w:val="none" w:sz="0" w:space="0" w:color="auto"/>
                            <w:right w:val="none" w:sz="0" w:space="0" w:color="auto"/>
                          </w:divBdr>
                          <w:divsChild>
                            <w:div w:id="2111848029">
                              <w:marLeft w:val="0"/>
                              <w:marRight w:val="0"/>
                              <w:marTop w:val="0"/>
                              <w:marBottom w:val="0"/>
                              <w:divBdr>
                                <w:top w:val="none" w:sz="0" w:space="0" w:color="auto"/>
                                <w:left w:val="none" w:sz="0" w:space="0" w:color="auto"/>
                                <w:bottom w:val="none" w:sz="0" w:space="0" w:color="auto"/>
                                <w:right w:val="none" w:sz="0" w:space="0" w:color="auto"/>
                              </w:divBdr>
                            </w:div>
                            <w:div w:id="383414367">
                              <w:marLeft w:val="0"/>
                              <w:marRight w:val="0"/>
                              <w:marTop w:val="0"/>
                              <w:marBottom w:val="0"/>
                              <w:divBdr>
                                <w:top w:val="none" w:sz="0" w:space="0" w:color="auto"/>
                                <w:left w:val="none" w:sz="0" w:space="0" w:color="auto"/>
                                <w:bottom w:val="none" w:sz="0" w:space="0" w:color="auto"/>
                                <w:right w:val="none" w:sz="0" w:space="0" w:color="auto"/>
                              </w:divBdr>
                              <w:divsChild>
                                <w:div w:id="1508597390">
                                  <w:marLeft w:val="0"/>
                                  <w:marRight w:val="0"/>
                                  <w:marTop w:val="0"/>
                                  <w:marBottom w:val="0"/>
                                  <w:divBdr>
                                    <w:top w:val="none" w:sz="0" w:space="0" w:color="auto"/>
                                    <w:left w:val="none" w:sz="0" w:space="0" w:color="auto"/>
                                    <w:bottom w:val="none" w:sz="0" w:space="0" w:color="auto"/>
                                    <w:right w:val="none" w:sz="0" w:space="0" w:color="auto"/>
                                  </w:divBdr>
                                  <w:divsChild>
                                    <w:div w:id="670764058">
                                      <w:marLeft w:val="0"/>
                                      <w:marRight w:val="0"/>
                                      <w:marTop w:val="0"/>
                                      <w:marBottom w:val="0"/>
                                      <w:divBdr>
                                        <w:top w:val="none" w:sz="0" w:space="0" w:color="auto"/>
                                        <w:left w:val="none" w:sz="0" w:space="0" w:color="auto"/>
                                        <w:bottom w:val="none" w:sz="0" w:space="0" w:color="auto"/>
                                        <w:right w:val="none" w:sz="0" w:space="0" w:color="auto"/>
                                      </w:divBdr>
                                      <w:divsChild>
                                        <w:div w:id="486825836">
                                          <w:marLeft w:val="0"/>
                                          <w:marRight w:val="0"/>
                                          <w:marTop w:val="0"/>
                                          <w:marBottom w:val="0"/>
                                          <w:divBdr>
                                            <w:top w:val="none" w:sz="0" w:space="0" w:color="auto"/>
                                            <w:left w:val="none" w:sz="0" w:space="0" w:color="auto"/>
                                            <w:bottom w:val="none" w:sz="0" w:space="0" w:color="auto"/>
                                            <w:right w:val="none" w:sz="0" w:space="0" w:color="auto"/>
                                          </w:divBdr>
                                        </w:div>
                                        <w:div w:id="1380593411">
                                          <w:marLeft w:val="0"/>
                                          <w:marRight w:val="0"/>
                                          <w:marTop w:val="0"/>
                                          <w:marBottom w:val="0"/>
                                          <w:divBdr>
                                            <w:top w:val="none" w:sz="0" w:space="0" w:color="auto"/>
                                            <w:left w:val="none" w:sz="0" w:space="0" w:color="auto"/>
                                            <w:bottom w:val="none" w:sz="0" w:space="0" w:color="auto"/>
                                            <w:right w:val="none" w:sz="0" w:space="0" w:color="auto"/>
                                          </w:divBdr>
                                          <w:divsChild>
                                            <w:div w:id="141466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863377">
                                      <w:marLeft w:val="0"/>
                                      <w:marRight w:val="0"/>
                                      <w:marTop w:val="0"/>
                                      <w:marBottom w:val="0"/>
                                      <w:divBdr>
                                        <w:top w:val="none" w:sz="0" w:space="0" w:color="auto"/>
                                        <w:left w:val="none" w:sz="0" w:space="0" w:color="auto"/>
                                        <w:bottom w:val="none" w:sz="0" w:space="0" w:color="auto"/>
                                        <w:right w:val="none" w:sz="0" w:space="0" w:color="auto"/>
                                      </w:divBdr>
                                      <w:divsChild>
                                        <w:div w:id="1266377036">
                                          <w:marLeft w:val="0"/>
                                          <w:marRight w:val="0"/>
                                          <w:marTop w:val="0"/>
                                          <w:marBottom w:val="0"/>
                                          <w:divBdr>
                                            <w:top w:val="none" w:sz="0" w:space="0" w:color="auto"/>
                                            <w:left w:val="none" w:sz="0" w:space="0" w:color="auto"/>
                                            <w:bottom w:val="none" w:sz="0" w:space="0" w:color="auto"/>
                                            <w:right w:val="none" w:sz="0" w:space="0" w:color="auto"/>
                                          </w:divBdr>
                                        </w:div>
                                        <w:div w:id="1447113414">
                                          <w:marLeft w:val="0"/>
                                          <w:marRight w:val="0"/>
                                          <w:marTop w:val="0"/>
                                          <w:marBottom w:val="0"/>
                                          <w:divBdr>
                                            <w:top w:val="none" w:sz="0" w:space="0" w:color="auto"/>
                                            <w:left w:val="none" w:sz="0" w:space="0" w:color="auto"/>
                                            <w:bottom w:val="none" w:sz="0" w:space="0" w:color="auto"/>
                                            <w:right w:val="none" w:sz="0" w:space="0" w:color="auto"/>
                                          </w:divBdr>
                                        </w:div>
                                        <w:div w:id="435368931">
                                          <w:marLeft w:val="0"/>
                                          <w:marRight w:val="0"/>
                                          <w:marTop w:val="0"/>
                                          <w:marBottom w:val="0"/>
                                          <w:divBdr>
                                            <w:top w:val="none" w:sz="0" w:space="0" w:color="auto"/>
                                            <w:left w:val="none" w:sz="0" w:space="0" w:color="auto"/>
                                            <w:bottom w:val="none" w:sz="0" w:space="0" w:color="auto"/>
                                            <w:right w:val="none" w:sz="0" w:space="0" w:color="auto"/>
                                          </w:divBdr>
                                          <w:divsChild>
                                            <w:div w:id="207056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52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www.gymnova.com/upload/produits/7098-1.jpg" TargetMode="External"/><Relationship Id="rId12" Type="http://schemas.openxmlformats.org/officeDocument/2006/relationships/image" Target="media/image6.gi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hyperlink" Target="http://www.gymnova.com/" TargetMode="External"/><Relationship Id="rId5" Type="http://schemas.openxmlformats.org/officeDocument/2006/relationships/image" Target="media/image2.png"/><Relationship Id="rId10" Type="http://schemas.openxmlformats.org/officeDocument/2006/relationships/image" Target="media/image5.jpeg"/><Relationship Id="rId4" Type="http://schemas.openxmlformats.org/officeDocument/2006/relationships/image" Target="media/image1.png"/><Relationship Id="rId9" Type="http://schemas.openxmlformats.org/officeDocument/2006/relationships/hyperlink" Target="http://www.gymnova.com/upload/produits/7098-2.jpg" TargetMode="External"/><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3</Pages>
  <Words>384</Words>
  <Characters>2116</Characters>
  <Application>Microsoft Office Word</Application>
  <DocSecurity>0</DocSecurity>
  <Lines>17</Lines>
  <Paragraphs>4</Paragraphs>
  <ScaleCrop>false</ScaleCrop>
  <Company/>
  <LinksUpToDate>false</LinksUpToDate>
  <CharactersWithSpaces>2496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jean-denis</dc:creator>
  <cp:lastModifiedBy>jean-denis</cp:lastModifiedBy>
  <cp:revision>2</cp:revision>
  <dcterms:created xsi:type="dcterms:W3CDTF">2012-04-22T22:31:00Z</dcterms:created>
  <dcterms:modified xsi:type="dcterms:W3CDTF">2012-04-22T23:01:00Z</dcterms:modified>
</cp:coreProperties>
</file>